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08CF" w:rsidRPr="007B08CF" w:rsidRDefault="007B08CF" w:rsidP="007B08CF">
      <w:pPr>
        <w:shd w:val="clear" w:color="auto" w:fill="FFFFFF"/>
        <w:spacing w:before="480" w:after="240"/>
        <w:jc w:val="center"/>
        <w:outlineLvl w:val="1"/>
        <w:rPr>
          <w:rFonts w:ascii="Times New Roman" w:eastAsia="Times New Roman" w:hAnsi="Times New Roman" w:cs="Times New Roman"/>
          <w:b/>
          <w:bCs/>
          <w:color w:val="0F1115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F1115"/>
          <w:kern w:val="0"/>
          <w:sz w:val="24"/>
          <w:szCs w:val="24"/>
          <w14:ligatures w14:val="none"/>
        </w:rPr>
        <w:t>Техническое задание</w:t>
      </w:r>
    </w:p>
    <w:p w:rsidR="007B08CF" w:rsidRPr="007B08CF" w:rsidRDefault="007B08CF" w:rsidP="007B08CF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F1115"/>
          <w:kern w:val="0"/>
          <w:sz w:val="24"/>
          <w:szCs w:val="24"/>
          <w14:ligatures w14:val="none"/>
        </w:rPr>
        <w:t>на разработку настольного чемпионатного атрибута чемпионатного движения «Профессионалы»</w:t>
      </w:r>
    </w:p>
    <w:p w:rsidR="007B08CF" w:rsidRPr="007B08CF" w:rsidRDefault="007B08CF" w:rsidP="007B08CF">
      <w:pPr>
        <w:shd w:val="clear" w:color="auto" w:fill="FFFFFF"/>
        <w:spacing w:before="480" w:after="240"/>
        <w:outlineLvl w:val="2"/>
        <w:rPr>
          <w:rFonts w:ascii="Times New Roman" w:eastAsia="Times New Roman" w:hAnsi="Times New Roman" w:cs="Times New Roman"/>
          <w:b/>
          <w:bCs/>
          <w:color w:val="0F1115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F1115"/>
          <w:kern w:val="0"/>
          <w:sz w:val="24"/>
          <w:szCs w:val="24"/>
          <w14:ligatures w14:val="none"/>
        </w:rPr>
        <w:t>1. Общие требования</w:t>
      </w:r>
    </w:p>
    <w:p w:rsidR="007B08CF" w:rsidRPr="007B08CF" w:rsidRDefault="007B08CF" w:rsidP="007B08CF">
      <w:pPr>
        <w:shd w:val="clear" w:color="auto" w:fill="FFFFFF"/>
        <w:spacing w:before="240" w:after="240"/>
        <w:outlineLvl w:val="3"/>
        <w:rPr>
          <w:rFonts w:ascii="Times New Roman" w:eastAsia="Times New Roman" w:hAnsi="Times New Roman" w:cs="Times New Roman"/>
          <w:b/>
          <w:bCs/>
          <w:color w:val="0F1115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F1115"/>
          <w:kern w:val="0"/>
          <w:sz w:val="24"/>
          <w:szCs w:val="24"/>
          <w14:ligatures w14:val="none"/>
        </w:rPr>
        <w:t>1.1. Назначение изделия</w:t>
      </w:r>
    </w:p>
    <w:p w:rsidR="007B08CF" w:rsidRPr="007B08CF" w:rsidRDefault="007B08CF" w:rsidP="007B08CF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  <w:t>Разработать </w:t>
      </w:r>
      <w:r>
        <w:rPr>
          <w:rFonts w:ascii="Times New Roman" w:eastAsia="Times New Roman" w:hAnsi="Times New Roman" w:cs="Times New Roman"/>
          <w:b/>
          <w:bCs/>
          <w:color w:val="0F1115"/>
          <w:kern w:val="0"/>
          <w:sz w:val="24"/>
          <w:szCs w:val="24"/>
          <w14:ligatures w14:val="none"/>
        </w:rPr>
        <w:t>настольный чемпионатный атрибут</w:t>
      </w:r>
      <w:r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  <w:t>, представляющий собой объёмный символ каждой компетенции чемпионатного движения «Профессионалы».</w:t>
      </w:r>
    </w:p>
    <w:p w:rsidR="007B08CF" w:rsidRPr="007B08CF" w:rsidRDefault="007B08CF" w:rsidP="007B08CF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  <w:t>Инсталляция предназначена для:</w:t>
      </w:r>
    </w:p>
    <w:p w:rsidR="007B08CF" w:rsidRPr="007B08CF" w:rsidRDefault="007B08CF" w:rsidP="00766680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F1115"/>
          <w:kern w:val="0"/>
          <w:sz w:val="24"/>
          <w:szCs w:val="24"/>
          <w14:ligatures w14:val="none"/>
        </w:rPr>
        <w:t>привлечения внимания</w:t>
      </w:r>
      <w:r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  <w:t> к движению «Профессионалы»;</w:t>
      </w:r>
    </w:p>
    <w:p w:rsidR="007B08CF" w:rsidRPr="007B08CF" w:rsidRDefault="007B08CF" w:rsidP="00766680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F1115"/>
          <w:kern w:val="0"/>
          <w:sz w:val="24"/>
          <w:szCs w:val="24"/>
          <w14:ligatures w14:val="none"/>
        </w:rPr>
        <w:t xml:space="preserve">фотозоны и </w:t>
      </w:r>
      <w:proofErr w:type="spellStart"/>
      <w:r>
        <w:rPr>
          <w:rFonts w:ascii="Times New Roman" w:eastAsia="Times New Roman" w:hAnsi="Times New Roman" w:cs="Times New Roman"/>
          <w:b/>
          <w:bCs/>
          <w:color w:val="0F1115"/>
          <w:kern w:val="0"/>
          <w:sz w:val="24"/>
          <w:szCs w:val="24"/>
          <w14:ligatures w14:val="none"/>
        </w:rPr>
        <w:t>медийной</w:t>
      </w:r>
      <w:proofErr w:type="spellEnd"/>
      <w:r>
        <w:rPr>
          <w:rFonts w:ascii="Times New Roman" w:eastAsia="Times New Roman" w:hAnsi="Times New Roman" w:cs="Times New Roman"/>
          <w:b/>
          <w:bCs/>
          <w:color w:val="0F1115"/>
          <w:kern w:val="0"/>
          <w:sz w:val="24"/>
          <w:szCs w:val="24"/>
          <w14:ligatures w14:val="none"/>
        </w:rPr>
        <w:t xml:space="preserve"> съёмки</w:t>
      </w:r>
      <w:r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  <w:t>;</w:t>
      </w:r>
    </w:p>
    <w:p w:rsidR="007B08CF" w:rsidRPr="007B08CF" w:rsidRDefault="007B08CF" w:rsidP="00766680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F1115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F1115"/>
          <w:kern w:val="0"/>
          <w:sz w:val="24"/>
          <w:szCs w:val="24"/>
          <w14:ligatures w14:val="none"/>
        </w:rPr>
        <w:t>демонстрации единства компетенций.</w:t>
      </w:r>
    </w:p>
    <w:p w:rsidR="007B08CF" w:rsidRPr="007B08CF" w:rsidRDefault="007B08CF" w:rsidP="007B08CF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  <w:t>Изделие должно работать </w:t>
      </w:r>
      <w:r>
        <w:rPr>
          <w:rFonts w:ascii="Times New Roman" w:eastAsia="Times New Roman" w:hAnsi="Times New Roman" w:cs="Times New Roman"/>
          <w:b/>
          <w:bCs/>
          <w:color w:val="0F1115"/>
          <w:kern w:val="0"/>
          <w:sz w:val="24"/>
          <w:szCs w:val="24"/>
          <w14:ligatures w14:val="none"/>
        </w:rPr>
        <w:t>без непрерывного присутствия оператора</w:t>
      </w:r>
      <w:r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  <w:t> в течение всего дня чемпионата.</w:t>
      </w:r>
    </w:p>
    <w:p w:rsidR="007B08CF" w:rsidRPr="007B08CF" w:rsidRDefault="007B08CF" w:rsidP="007B08CF">
      <w:pPr>
        <w:shd w:val="clear" w:color="auto" w:fill="FFFFFF"/>
        <w:spacing w:before="240" w:after="120"/>
        <w:outlineLvl w:val="3"/>
        <w:rPr>
          <w:rFonts w:ascii="Times New Roman" w:eastAsia="Times New Roman" w:hAnsi="Times New Roman" w:cs="Times New Roman"/>
          <w:b/>
          <w:bCs/>
          <w:color w:val="0F1115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F1115"/>
          <w:kern w:val="0"/>
          <w:sz w:val="24"/>
          <w:szCs w:val="24"/>
          <w14:ligatures w14:val="none"/>
        </w:rPr>
        <w:t>1.2. Целевая аудитория</w:t>
      </w:r>
    </w:p>
    <w:p w:rsidR="007B08CF" w:rsidRPr="007B08CF" w:rsidRDefault="007B08CF" w:rsidP="00766680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  <w:t>Участники чемпионата (эксперты, конкурсанты);</w:t>
      </w:r>
    </w:p>
    <w:p w:rsidR="007B08CF" w:rsidRPr="007B08CF" w:rsidRDefault="007B08CF" w:rsidP="00766680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  <w:t>Организаторы мероприятий движения «Профессионалы»;</w:t>
      </w:r>
    </w:p>
    <w:p w:rsidR="007B08CF" w:rsidRPr="007B08CF" w:rsidRDefault="007B08CF" w:rsidP="00766680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  <w:t>Медиа и фото- / видеографы.</w:t>
      </w:r>
    </w:p>
    <w:p w:rsidR="007B08CF" w:rsidRPr="007B08CF" w:rsidRDefault="007B08CF" w:rsidP="007B08CF">
      <w:pPr>
        <w:shd w:val="clear" w:color="auto" w:fill="FFFFFF"/>
        <w:spacing w:before="240" w:after="240"/>
        <w:outlineLvl w:val="3"/>
        <w:rPr>
          <w:rFonts w:ascii="Times New Roman" w:eastAsia="Times New Roman" w:hAnsi="Times New Roman" w:cs="Times New Roman"/>
          <w:b/>
          <w:bCs/>
          <w:color w:val="0F1115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F1115"/>
          <w:kern w:val="0"/>
          <w:sz w:val="24"/>
          <w:szCs w:val="24"/>
          <w14:ligatures w14:val="none"/>
        </w:rPr>
        <w:t>1.3. Ключевые смыслы инсталляции</w:t>
      </w:r>
    </w:p>
    <w:p w:rsidR="007B08CF" w:rsidRPr="000B4703" w:rsidRDefault="007B08CF" w:rsidP="007B08CF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  <w:t>Инсталляция должна передавать следующие ценности:</w:t>
      </w:r>
    </w:p>
    <w:p w:rsidR="007B08CF" w:rsidRPr="000B4703" w:rsidRDefault="007B08CF" w:rsidP="00766680">
      <w:pPr>
        <w:pStyle w:val="a9"/>
        <w:numPr>
          <w:ilvl w:val="0"/>
          <w:numId w:val="13"/>
        </w:num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Движение вперёд</w:t>
      </w:r>
    </w:p>
    <w:p w:rsidR="007B08CF" w:rsidRPr="000B4703" w:rsidRDefault="007B08CF" w:rsidP="00766680">
      <w:pPr>
        <w:pStyle w:val="a9"/>
        <w:numPr>
          <w:ilvl w:val="0"/>
          <w:numId w:val="13"/>
        </w:num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Профессионализм = точность + красота</w:t>
      </w:r>
    </w:p>
    <w:p w:rsidR="007B08CF" w:rsidRPr="000B4703" w:rsidRDefault="007B08CF" w:rsidP="00766680">
      <w:pPr>
        <w:pStyle w:val="a9"/>
        <w:numPr>
          <w:ilvl w:val="0"/>
          <w:numId w:val="13"/>
        </w:num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Свет знаний / мастерства</w:t>
      </w:r>
    </w:p>
    <w:p w:rsidR="007B08CF" w:rsidRPr="000B4703" w:rsidRDefault="007B08CF" w:rsidP="00766680">
      <w:pPr>
        <w:pStyle w:val="a9"/>
        <w:numPr>
          <w:ilvl w:val="0"/>
          <w:numId w:val="13"/>
        </w:num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</w:pPr>
      <w:proofErr w:type="spellStart"/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Экологичность</w:t>
      </w:r>
      <w:proofErr w:type="spellEnd"/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и современность</w:t>
      </w:r>
    </w:p>
    <w:p w:rsidR="007B08CF" w:rsidRPr="007B08CF" w:rsidRDefault="007B08CF" w:rsidP="007B08CF">
      <w:pPr>
        <w:shd w:val="clear" w:color="auto" w:fill="FFFFFF"/>
        <w:spacing w:before="240" w:after="120"/>
        <w:outlineLvl w:val="3"/>
        <w:rPr>
          <w:rFonts w:ascii="Times New Roman" w:eastAsia="Times New Roman" w:hAnsi="Times New Roman" w:cs="Times New Roman"/>
          <w:b/>
          <w:bCs/>
          <w:color w:val="0F1115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F1115"/>
          <w:kern w:val="0"/>
          <w:sz w:val="24"/>
          <w:szCs w:val="24"/>
          <w14:ligatures w14:val="none"/>
        </w:rPr>
        <w:t>1.4. Дальнейшее использование (во время чемпионата)</w:t>
      </w:r>
    </w:p>
    <w:p w:rsidR="007B08CF" w:rsidRDefault="007B08CF" w:rsidP="00766680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  <w:t>Переходящий символ для следующих чемпионатов;</w:t>
      </w:r>
    </w:p>
    <w:p w:rsidR="00903EC2" w:rsidRPr="007B08CF" w:rsidRDefault="00903EC2" w:rsidP="00766680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  <w:t>Настольный атрибут для стола главного эксперта в брифинг-зоне;</w:t>
      </w:r>
    </w:p>
    <w:p w:rsidR="007B08CF" w:rsidRPr="007B08CF" w:rsidRDefault="007B08CF" w:rsidP="00766680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  <w:t>Элемент фирменного стиля на стендах движения «Профессионалы».</w:t>
      </w:r>
    </w:p>
    <w:p w:rsidR="007B08CF" w:rsidRPr="007B08CF" w:rsidRDefault="007B08CF" w:rsidP="007B08CF">
      <w:pPr>
        <w:shd w:val="clear" w:color="auto" w:fill="FFFFFF"/>
        <w:spacing w:before="480" w:after="240"/>
        <w:outlineLvl w:val="2"/>
        <w:rPr>
          <w:rFonts w:ascii="Times New Roman" w:eastAsia="Times New Roman" w:hAnsi="Times New Roman" w:cs="Times New Roman"/>
          <w:b/>
          <w:bCs/>
          <w:color w:val="0F1115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F1115"/>
          <w:kern w:val="0"/>
          <w:sz w:val="24"/>
          <w:szCs w:val="24"/>
          <w14:ligatures w14:val="none"/>
        </w:rPr>
        <w:t>2. Требования к дизайну</w:t>
      </w:r>
    </w:p>
    <w:p w:rsidR="007B08CF" w:rsidRPr="007B08CF" w:rsidRDefault="007B08CF" w:rsidP="007B08CF">
      <w:pPr>
        <w:shd w:val="clear" w:color="auto" w:fill="FFFFFF"/>
        <w:spacing w:before="240" w:after="120"/>
        <w:outlineLvl w:val="3"/>
        <w:rPr>
          <w:rFonts w:ascii="Times New Roman" w:eastAsia="Times New Roman" w:hAnsi="Times New Roman" w:cs="Times New Roman"/>
          <w:b/>
          <w:bCs/>
          <w:color w:val="0F1115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F1115"/>
          <w:kern w:val="0"/>
          <w:sz w:val="24"/>
          <w:szCs w:val="24"/>
          <w14:ligatures w14:val="none"/>
        </w:rPr>
        <w:t>2.1. Стилистика</w:t>
      </w:r>
    </w:p>
    <w:p w:rsidR="007B08CF" w:rsidRPr="007B08CF" w:rsidRDefault="007B08CF" w:rsidP="00766680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F1115"/>
          <w:kern w:val="0"/>
          <w:sz w:val="24"/>
          <w:szCs w:val="24"/>
          <w14:ligatures w14:val="none"/>
        </w:rPr>
        <w:t>Технологичный минимализм</w:t>
      </w:r>
      <w:r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  <w:t> – чёткие геометрические формы, отсутствие хаотичного декора.</w:t>
      </w:r>
    </w:p>
    <w:p w:rsidR="007B08CF" w:rsidRPr="007B08CF" w:rsidRDefault="007B08CF" w:rsidP="00766680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F1115"/>
          <w:kern w:val="0"/>
          <w:sz w:val="24"/>
          <w:szCs w:val="24"/>
          <w14:ligatures w14:val="none"/>
        </w:rPr>
        <w:t>Узнаваемость</w:t>
      </w:r>
      <w:r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  <w:t xml:space="preserve"> – атрибут должен ассоциироваться именно с брендом «Профессионалы». </w:t>
      </w:r>
    </w:p>
    <w:p w:rsidR="00A07434" w:rsidRPr="00A07434" w:rsidRDefault="007B08CF" w:rsidP="00766680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F1115"/>
          <w:kern w:val="0"/>
          <w:sz w:val="24"/>
          <w:szCs w:val="24"/>
          <w14:ligatures w14:val="none"/>
        </w:rPr>
        <w:t>Динамичный силуэт</w:t>
      </w:r>
      <w:r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  <w:t> – даже в статике форма должна намекать на движение.</w:t>
      </w:r>
    </w:p>
    <w:p w:rsidR="00903EC2" w:rsidRPr="007B08CF" w:rsidRDefault="00A07434" w:rsidP="00766680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F1115"/>
          <w:kern w:val="0"/>
          <w:sz w:val="24"/>
          <w:szCs w:val="24"/>
          <w14:ligatures w14:val="none"/>
        </w:rPr>
        <w:lastRenderedPageBreak/>
        <w:t>Кастомные</w:t>
      </w:r>
      <w:proofErr w:type="spellEnd"/>
      <w:r>
        <w:rPr>
          <w:rFonts w:ascii="Times New Roman" w:eastAsia="Times New Roman" w:hAnsi="Times New Roman" w:cs="Times New Roman"/>
          <w:b/>
          <w:bCs/>
          <w:color w:val="0F1115"/>
          <w:kern w:val="0"/>
          <w:sz w:val="24"/>
          <w:szCs w:val="24"/>
          <w14:ligatures w14:val="none"/>
        </w:rPr>
        <w:t xml:space="preserve"> части</w:t>
      </w:r>
      <w:r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  <w:t xml:space="preserve"> – разрабатываются и меняются в зависимости от компетенции. (Команда разрабатывает единый </w:t>
      </w:r>
      <w:proofErr w:type="spellStart"/>
      <w:r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  <w:t>кастом</w:t>
      </w:r>
      <w:proofErr w:type="spellEnd"/>
      <w:r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  <w:t>, в дизайне которого </w:t>
      </w:r>
      <w:r>
        <w:rPr>
          <w:rFonts w:ascii="Times New Roman" w:eastAsia="Times New Roman" w:hAnsi="Times New Roman" w:cs="Times New Roman"/>
          <w:b/>
          <w:bCs/>
          <w:color w:val="0F1115"/>
          <w:kern w:val="0"/>
          <w:sz w:val="24"/>
          <w:szCs w:val="24"/>
          <w14:ligatures w14:val="none"/>
        </w:rPr>
        <w:t>одновременно</w:t>
      </w:r>
      <w:r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  <w:t xml:space="preserve"> отражены обе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  <w:t>компетенции«</w:t>
      </w:r>
      <w:proofErr w:type="gramEnd"/>
      <w:r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  <w:t>Промышленный</w:t>
      </w:r>
      <w:proofErr w:type="spellEnd"/>
      <w:r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  <w:t xml:space="preserve"> дизайн» и «Электромонтаж»).</w:t>
      </w:r>
    </w:p>
    <w:p w:rsidR="007B08CF" w:rsidRPr="007B08CF" w:rsidRDefault="007B08CF" w:rsidP="007B08CF">
      <w:pPr>
        <w:shd w:val="clear" w:color="auto" w:fill="FFFFFF"/>
        <w:spacing w:before="240" w:after="120"/>
        <w:outlineLvl w:val="3"/>
        <w:rPr>
          <w:rFonts w:ascii="Times New Roman" w:eastAsia="Times New Roman" w:hAnsi="Times New Roman" w:cs="Times New Roman"/>
          <w:b/>
          <w:bCs/>
          <w:color w:val="0F1115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F1115"/>
          <w:kern w:val="0"/>
          <w:sz w:val="24"/>
          <w:szCs w:val="24"/>
          <w14:ligatures w14:val="none"/>
        </w:rPr>
        <w:t>2.2. Цветовая гамма</w:t>
      </w:r>
    </w:p>
    <w:p w:rsidR="007B08CF" w:rsidRPr="007B08CF" w:rsidRDefault="007B08CF" w:rsidP="00766680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:shd w:val="clear" w:color="auto" w:fill="FFFFFF"/>
          <w14:ligatures w14:val="none"/>
        </w:rPr>
      </w:pPr>
      <w:r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  <w:t xml:space="preserve">в соответствии с </w:t>
      </w:r>
      <w:proofErr w:type="spellStart"/>
      <w:r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  <w:t>Брендбуком</w:t>
      </w:r>
      <w:proofErr w:type="spellEnd"/>
      <w:r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  <w:t xml:space="preserve"> Всероссийского чемпионатного движения по профессиональному мастерству «Профессионалы» 2026</w:t>
      </w:r>
      <w:r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:shd w:val="clear" w:color="auto" w:fill="FFFFFF"/>
          <w14:ligatures w14:val="none"/>
        </w:rPr>
        <w:t xml:space="preserve"> (Приложение 3)</w:t>
      </w:r>
    </w:p>
    <w:p w:rsidR="007B08CF" w:rsidRPr="007B08CF" w:rsidRDefault="007B08CF" w:rsidP="007B08CF">
      <w:pPr>
        <w:shd w:val="clear" w:color="auto" w:fill="FFFFFF"/>
        <w:spacing w:before="480" w:after="240"/>
        <w:outlineLvl w:val="2"/>
        <w:rPr>
          <w:rFonts w:ascii="Times New Roman" w:eastAsia="Times New Roman" w:hAnsi="Times New Roman" w:cs="Times New Roman"/>
          <w:b/>
          <w:bCs/>
          <w:color w:val="0F1115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F1115"/>
          <w:kern w:val="0"/>
          <w:sz w:val="24"/>
          <w:szCs w:val="24"/>
          <w14:ligatures w14:val="none"/>
        </w:rPr>
        <w:t>3. Конструктивные требования</w:t>
      </w:r>
    </w:p>
    <w:p w:rsidR="007B08CF" w:rsidRPr="000B4703" w:rsidRDefault="007B08CF" w:rsidP="007B08CF">
      <w:pPr>
        <w:shd w:val="clear" w:color="auto" w:fill="FFFFFF"/>
        <w:spacing w:before="240" w:after="240"/>
        <w:outlineLvl w:val="3"/>
        <w:rPr>
          <w:rFonts w:ascii="Times New Roman" w:eastAsia="Times New Roman" w:hAnsi="Times New Roman" w:cs="Times New Roman"/>
          <w:b/>
          <w:bCs/>
          <w:color w:val="0F1115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F1115"/>
          <w:kern w:val="0"/>
          <w:sz w:val="24"/>
          <w:szCs w:val="24"/>
          <w14:ligatures w14:val="none"/>
        </w:rPr>
        <w:t>3.1. Габариты (ориентировочные)</w:t>
      </w:r>
    </w:p>
    <w:p w:rsidR="00D51DE5" w:rsidRPr="007B08CF" w:rsidRDefault="00D51DE5" w:rsidP="007B08CF">
      <w:pPr>
        <w:shd w:val="clear" w:color="auto" w:fill="FFFFFF"/>
        <w:spacing w:before="240" w:after="240"/>
        <w:outlineLvl w:val="3"/>
        <w:rPr>
          <w:rFonts w:ascii="Times New Roman" w:eastAsia="Times New Roman" w:hAnsi="Times New Roman" w:cs="Times New Roman"/>
          <w:b/>
          <w:bCs/>
          <w:color w:val="0F1115"/>
          <w:kern w:val="0"/>
          <w:sz w:val="24"/>
          <w:szCs w:val="24"/>
          <w14:ligatures w14:val="none"/>
        </w:rPr>
      </w:pPr>
    </w:p>
    <w:tbl>
      <w:tblPr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50"/>
        <w:gridCol w:w="6464"/>
      </w:tblGrid>
      <w:tr w:rsidR="00D51DE5" w:rsidRPr="000B4703" w:rsidTr="00D51DE5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7B08CF" w:rsidRPr="007B08CF" w:rsidRDefault="007B08CF" w:rsidP="007B08C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Параметр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7B08CF" w:rsidRPr="007B08CF" w:rsidRDefault="007B08CF" w:rsidP="007B08CF">
            <w:pPr>
              <w:spacing w:after="0"/>
              <w:ind w:right="2109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Значение</w:t>
            </w:r>
          </w:p>
        </w:tc>
      </w:tr>
      <w:tr w:rsidR="000B4703" w:rsidRPr="000B4703" w:rsidTr="00D51DE5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7B08CF" w:rsidRPr="007B08CF" w:rsidRDefault="007B08CF" w:rsidP="007B08CF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Общая высота 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7B08CF" w:rsidRPr="007B08CF" w:rsidRDefault="00751013" w:rsidP="007B08CF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короб + не менее 20 см атрибута</w:t>
            </w:r>
          </w:p>
        </w:tc>
      </w:tr>
      <w:tr w:rsidR="000B4703" w:rsidRPr="000B4703" w:rsidTr="00D51DE5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7B08CF" w:rsidRPr="007B08CF" w:rsidRDefault="007B08CF" w:rsidP="007B08CF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Ширина / глубина атрибута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7B08CF" w:rsidRPr="007B08CF" w:rsidRDefault="00831B27" w:rsidP="007B08CF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форма должна быть вытянутой по вертикали для лучшей заметности</w:t>
            </w:r>
          </w:p>
        </w:tc>
      </w:tr>
      <w:tr w:rsidR="000B4703" w:rsidRPr="000B4703" w:rsidTr="00D51DE5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7B08CF" w:rsidRPr="007B08CF" w:rsidRDefault="007B08CF" w:rsidP="007B08CF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Размер выдаваемого короба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7B08CF" w:rsidRPr="000B4703" w:rsidRDefault="007B08CF" w:rsidP="007B08CF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~275:385:225</w:t>
            </w:r>
          </w:p>
          <w:p w:rsidR="00D51DE5" w:rsidRPr="000B4703" w:rsidRDefault="00D51DE5" w:rsidP="007B08CF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:rsidR="00D51DE5" w:rsidRPr="007B08CF" w:rsidRDefault="00D51DE5" w:rsidP="007B08CF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:rsidR="00D51DE5" w:rsidRPr="000B4703" w:rsidRDefault="00D51DE5" w:rsidP="007B08CF">
      <w:pPr>
        <w:shd w:val="clear" w:color="auto" w:fill="FFFFFF"/>
        <w:spacing w:before="240" w:after="120"/>
        <w:outlineLvl w:val="3"/>
        <w:rPr>
          <w:rFonts w:ascii="Times New Roman" w:eastAsia="Times New Roman" w:hAnsi="Times New Roman" w:cs="Times New Roman"/>
          <w:b/>
          <w:bCs/>
          <w:color w:val="0F1115"/>
          <w:kern w:val="0"/>
          <w:sz w:val="24"/>
          <w:szCs w:val="24"/>
          <w14:ligatures w14:val="none"/>
        </w:rPr>
      </w:pPr>
    </w:p>
    <w:p w:rsidR="00D51DE5" w:rsidRPr="000B4703" w:rsidRDefault="00D51DE5" w:rsidP="007B08CF">
      <w:pPr>
        <w:shd w:val="clear" w:color="auto" w:fill="FFFFFF"/>
        <w:spacing w:before="240" w:after="120"/>
        <w:outlineLvl w:val="3"/>
        <w:rPr>
          <w:rFonts w:ascii="Times New Roman" w:eastAsia="Times New Roman" w:hAnsi="Times New Roman" w:cs="Times New Roman"/>
          <w:b/>
          <w:bCs/>
          <w:color w:val="0F1115"/>
          <w:kern w:val="0"/>
          <w:sz w:val="24"/>
          <w:szCs w:val="24"/>
          <w14:ligatures w14:val="none"/>
        </w:rPr>
      </w:pPr>
    </w:p>
    <w:p w:rsidR="00D51DE5" w:rsidRPr="000B4703" w:rsidRDefault="00D51DE5" w:rsidP="007B08CF">
      <w:pPr>
        <w:shd w:val="clear" w:color="auto" w:fill="FFFFFF"/>
        <w:spacing w:before="240" w:after="120"/>
        <w:outlineLvl w:val="3"/>
        <w:rPr>
          <w:rFonts w:ascii="Times New Roman" w:eastAsia="Times New Roman" w:hAnsi="Times New Roman" w:cs="Times New Roman"/>
          <w:b/>
          <w:bCs/>
          <w:color w:val="0F1115"/>
          <w:kern w:val="0"/>
          <w:sz w:val="24"/>
          <w:szCs w:val="24"/>
          <w14:ligatures w14:val="none"/>
        </w:rPr>
      </w:pPr>
    </w:p>
    <w:p w:rsidR="00D51DE5" w:rsidRPr="000B4703" w:rsidRDefault="00D51DE5" w:rsidP="007B08CF">
      <w:pPr>
        <w:shd w:val="clear" w:color="auto" w:fill="FFFFFF"/>
        <w:spacing w:before="240" w:after="120"/>
        <w:outlineLvl w:val="3"/>
        <w:rPr>
          <w:rFonts w:ascii="Times New Roman" w:eastAsia="Times New Roman" w:hAnsi="Times New Roman" w:cs="Times New Roman"/>
          <w:b/>
          <w:bCs/>
          <w:color w:val="0F1115"/>
          <w:kern w:val="0"/>
          <w:sz w:val="24"/>
          <w:szCs w:val="24"/>
          <w14:ligatures w14:val="none"/>
        </w:rPr>
      </w:pPr>
    </w:p>
    <w:p w:rsidR="00D51DE5" w:rsidRPr="000B4703" w:rsidRDefault="00D51DE5" w:rsidP="007B08CF">
      <w:pPr>
        <w:shd w:val="clear" w:color="auto" w:fill="FFFFFF"/>
        <w:spacing w:before="240" w:after="120"/>
        <w:outlineLvl w:val="3"/>
        <w:rPr>
          <w:rFonts w:ascii="Times New Roman" w:eastAsia="Times New Roman" w:hAnsi="Times New Roman" w:cs="Times New Roman"/>
          <w:b/>
          <w:bCs/>
          <w:color w:val="0F1115"/>
          <w:kern w:val="0"/>
          <w:sz w:val="24"/>
          <w:szCs w:val="24"/>
          <w14:ligatures w14:val="none"/>
        </w:rPr>
      </w:pPr>
    </w:p>
    <w:p w:rsidR="00D51DE5" w:rsidRPr="000B4703" w:rsidRDefault="00D51DE5" w:rsidP="007B08CF">
      <w:pPr>
        <w:shd w:val="clear" w:color="auto" w:fill="FFFFFF"/>
        <w:spacing w:before="240" w:after="120"/>
        <w:outlineLvl w:val="3"/>
        <w:rPr>
          <w:rFonts w:ascii="Times New Roman" w:eastAsia="Times New Roman" w:hAnsi="Times New Roman" w:cs="Times New Roman"/>
          <w:b/>
          <w:bCs/>
          <w:color w:val="0F1115"/>
          <w:kern w:val="0"/>
          <w:sz w:val="24"/>
          <w:szCs w:val="24"/>
          <w14:ligatures w14:val="none"/>
        </w:rPr>
      </w:pPr>
    </w:p>
    <w:p w:rsidR="007B08CF" w:rsidRPr="000B4703" w:rsidRDefault="007B08CF" w:rsidP="007B08CF">
      <w:pPr>
        <w:shd w:val="clear" w:color="auto" w:fill="FFFFFF"/>
        <w:spacing w:before="240" w:after="120"/>
        <w:outlineLvl w:val="3"/>
        <w:rPr>
          <w:rFonts w:ascii="Times New Roman" w:eastAsia="Times New Roman" w:hAnsi="Times New Roman" w:cs="Times New Roman"/>
          <w:b/>
          <w:bCs/>
          <w:color w:val="0F1115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F1115"/>
          <w:kern w:val="0"/>
          <w:sz w:val="24"/>
          <w:szCs w:val="24"/>
          <w14:ligatures w14:val="none"/>
        </w:rPr>
        <w:t>3.2. Использование выдаваемого короба</w:t>
      </w:r>
    </w:p>
    <w:p w:rsidR="00D51DE5" w:rsidRDefault="00D51DE5" w:rsidP="007B08CF">
      <w:pPr>
        <w:shd w:val="clear" w:color="auto" w:fill="FFFFFF"/>
        <w:spacing w:before="240" w:after="120"/>
        <w:outlineLvl w:val="3"/>
        <w:rPr>
          <w:rFonts w:ascii="Segoe UI" w:eastAsia="Times New Roman" w:hAnsi="Segoe UI" w:cs="Segoe UI"/>
          <w:b/>
          <w:bCs/>
          <w:color w:val="0F1115"/>
          <w:kern w:val="0"/>
          <w:sz w:val="24"/>
          <w:szCs w:val="24"/>
          <w14:ligatures w14:val="none"/>
        </w:rPr>
      </w:pPr>
    </w:p>
    <w:p w:rsidR="00D51DE5" w:rsidRDefault="00D51DE5" w:rsidP="007B08CF">
      <w:pPr>
        <w:shd w:val="clear" w:color="auto" w:fill="FFFFFF"/>
        <w:spacing w:before="240" w:after="120"/>
        <w:outlineLvl w:val="3"/>
        <w:rPr>
          <w:rFonts w:ascii="Segoe UI" w:eastAsia="Times New Roman" w:hAnsi="Segoe UI" w:cs="Segoe UI"/>
          <w:b/>
          <w:bCs/>
          <w:color w:val="0F1115"/>
          <w:kern w:val="0"/>
          <w:sz w:val="24"/>
          <w:szCs w:val="24"/>
          <w14:ligatures w14:val="none"/>
        </w:rPr>
      </w:pPr>
      <w:r>
        <w:rPr>
          <w:rFonts w:ascii="Segoe UI" w:eastAsia="Times New Roman" w:hAnsi="Segoe UI" w:cs="Segoe UI"/>
          <w:noProof/>
          <w:kern w:val="0"/>
          <w:sz w:val="23"/>
          <w:szCs w:val="23"/>
          <w14:ligatures w14:val="none"/>
        </w:rPr>
        <w:lastRenderedPageBreak/>
        <w:drawing>
          <wp:inline distT="0" distB="0" distL="0" distR="0">
            <wp:extent cx="2590800" cy="3464805"/>
            <wp:effectExtent l="0" t="0" r="0" b="2540"/>
            <wp:docPr id="56564337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346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1DE5" w:rsidRPr="007B08CF" w:rsidRDefault="00D51DE5" w:rsidP="007B08CF">
      <w:pPr>
        <w:shd w:val="clear" w:color="auto" w:fill="FFFFFF"/>
        <w:spacing w:before="240" w:after="120"/>
        <w:outlineLvl w:val="3"/>
        <w:rPr>
          <w:rFonts w:ascii="Times New Roman" w:eastAsia="Times New Roman" w:hAnsi="Times New Roman" w:cs="Times New Roman"/>
          <w:b/>
          <w:bCs/>
          <w:color w:val="0F1115"/>
          <w:kern w:val="0"/>
          <w:sz w:val="24"/>
          <w:szCs w:val="24"/>
          <w14:ligatures w14:val="none"/>
        </w:rPr>
      </w:pPr>
    </w:p>
    <w:p w:rsidR="007B08CF" w:rsidRPr="007B08CF" w:rsidRDefault="007B08CF" w:rsidP="00766680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  <w:t>Короб служит </w:t>
      </w:r>
      <w:r>
        <w:rPr>
          <w:rFonts w:ascii="Times New Roman" w:eastAsia="Times New Roman" w:hAnsi="Times New Roman" w:cs="Times New Roman"/>
          <w:b/>
          <w:bCs/>
          <w:color w:val="0F1115"/>
          <w:kern w:val="0"/>
          <w:sz w:val="24"/>
          <w:szCs w:val="24"/>
          <w14:ligatures w14:val="none"/>
        </w:rPr>
        <w:t>технической базой / подставкой</w:t>
      </w:r>
      <w:r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  <w:t>.</w:t>
      </w:r>
    </w:p>
    <w:p w:rsidR="007B08CF" w:rsidRPr="007B08CF" w:rsidRDefault="007B08CF" w:rsidP="00766680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  <w:t>Внутри короба размещается </w:t>
      </w:r>
      <w:r>
        <w:rPr>
          <w:rFonts w:ascii="Times New Roman" w:eastAsia="Times New Roman" w:hAnsi="Times New Roman" w:cs="Times New Roman"/>
          <w:b/>
          <w:bCs/>
          <w:color w:val="0F1115"/>
          <w:kern w:val="0"/>
          <w:sz w:val="24"/>
          <w:szCs w:val="24"/>
          <w14:ligatures w14:val="none"/>
        </w:rPr>
        <w:t>двигатель</w:t>
      </w:r>
      <w:r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  <w:t> </w:t>
      </w:r>
    </w:p>
    <w:p w:rsidR="007B08CF" w:rsidRPr="007B08CF" w:rsidRDefault="007B08CF" w:rsidP="00766680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  <w:t>Короб </w:t>
      </w:r>
      <w:r>
        <w:rPr>
          <w:rFonts w:ascii="Times New Roman" w:eastAsia="Times New Roman" w:hAnsi="Times New Roman" w:cs="Times New Roman"/>
          <w:b/>
          <w:bCs/>
          <w:color w:val="0F1115"/>
          <w:kern w:val="0"/>
          <w:sz w:val="24"/>
          <w:szCs w:val="24"/>
          <w14:ligatures w14:val="none"/>
        </w:rPr>
        <w:t>нельзя заменять</w:t>
      </w:r>
      <w:r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  <w:t> – можно декорировать (плёнка, маркеры, накладные 3D-детали).</w:t>
      </w:r>
    </w:p>
    <w:p w:rsidR="007B08CF" w:rsidRPr="007B08CF" w:rsidRDefault="007B08CF" w:rsidP="00766680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  <w:t>В коробе предусмотреть </w:t>
      </w:r>
      <w:r>
        <w:rPr>
          <w:rFonts w:ascii="Times New Roman" w:eastAsia="Times New Roman" w:hAnsi="Times New Roman" w:cs="Times New Roman"/>
          <w:b/>
          <w:bCs/>
          <w:color w:val="0F1115"/>
          <w:kern w:val="0"/>
          <w:sz w:val="24"/>
          <w:szCs w:val="24"/>
          <w14:ligatures w14:val="none"/>
        </w:rPr>
        <w:t>незаметный выход проводов</w:t>
      </w:r>
      <w:r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  <w:t> к светильникам и двигателю.</w:t>
      </w:r>
    </w:p>
    <w:p w:rsidR="007B08CF" w:rsidRPr="007B08CF" w:rsidRDefault="007B08CF" w:rsidP="007B08CF">
      <w:pPr>
        <w:shd w:val="clear" w:color="auto" w:fill="FFFFFF"/>
        <w:spacing w:before="240" w:after="120"/>
        <w:outlineLvl w:val="3"/>
        <w:rPr>
          <w:rFonts w:ascii="Times New Roman" w:eastAsia="Times New Roman" w:hAnsi="Times New Roman" w:cs="Times New Roman"/>
          <w:b/>
          <w:bCs/>
          <w:color w:val="0F1115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F1115"/>
          <w:kern w:val="0"/>
          <w:sz w:val="24"/>
          <w:szCs w:val="24"/>
          <w14:ligatures w14:val="none"/>
        </w:rPr>
        <w:t>3.3. Подвижная часть</w:t>
      </w:r>
    </w:p>
    <w:p w:rsidR="007B08CF" w:rsidRDefault="007B08CF" w:rsidP="00766680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  <w:t>Двигатель обеспечивает </w:t>
      </w:r>
      <w:r w:rsidR="00766680" w:rsidRPr="00766680">
        <w:rPr>
          <w:rFonts w:ascii="Times New Roman" w:eastAsia="Times New Roman" w:hAnsi="Times New Roman" w:cs="Times New Roman"/>
          <w:b/>
          <w:bCs/>
          <w:color w:val="0F1115"/>
          <w:kern w:val="0"/>
          <w:sz w:val="24"/>
          <w:szCs w:val="24"/>
          <w14:ligatures w14:val="none"/>
        </w:rPr>
        <w:t>вращение</w:t>
      </w:r>
      <w:r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  <w:t xml:space="preserve"> инсталляции </w:t>
      </w:r>
      <w:r w:rsidR="00766680"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  <w:t>с разной скоростью</w:t>
      </w:r>
      <w:r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  <w:t>.</w:t>
      </w:r>
    </w:p>
    <w:p w:rsidR="00766680" w:rsidRDefault="00766680" w:rsidP="00766680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  <w:t>Светильники обеспечивают подсвечивание инсталляции.</w:t>
      </w:r>
      <w:bookmarkStart w:id="0" w:name="_GoBack"/>
      <w:bookmarkEnd w:id="0"/>
    </w:p>
    <w:p w:rsidR="00766680" w:rsidRDefault="00766680" w:rsidP="00766680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  <w:t xml:space="preserve">Управление двигателем и подсветкой осуществляется </w:t>
      </w:r>
      <w:proofErr w:type="gramStart"/>
      <w:r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  <w:t>кнопками</w:t>
      </w:r>
      <w:proofErr w:type="gramEnd"/>
      <w:r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  <w:t xml:space="preserve"> расположенными в рабочей зоне или кнопками расположенными на панели оператора.</w:t>
      </w:r>
    </w:p>
    <w:p w:rsidR="00766680" w:rsidRDefault="00766680" w:rsidP="00766680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  <w:t xml:space="preserve">Алгоритмы работы </w:t>
      </w:r>
      <w:r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  <w:t>двигател</w:t>
      </w:r>
      <w:r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  <w:t>я</w:t>
      </w:r>
      <w:r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  <w:t xml:space="preserve"> и подсветк</w:t>
      </w:r>
      <w:r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  <w:t>и определяются в день Д-2.</w:t>
      </w:r>
    </w:p>
    <w:p w:rsidR="00831B27" w:rsidRPr="000B4703" w:rsidRDefault="00831B27" w:rsidP="00766680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  <w:t>Команда самостоятельно проектирует и печатает переходную деталь для крепления символа к валу двигателя (диаметр вала и крепёжные отверстия уточняются на брифинге).</w:t>
      </w:r>
    </w:p>
    <w:p w:rsidR="007B08CF" w:rsidRPr="007B08CF" w:rsidRDefault="007B08CF" w:rsidP="007B08CF">
      <w:pPr>
        <w:shd w:val="clear" w:color="auto" w:fill="FFFFFF"/>
        <w:spacing w:after="0" w:line="240" w:lineRule="auto"/>
        <w:ind w:left="720"/>
        <w:rPr>
          <w:rFonts w:ascii="Segoe UI" w:eastAsia="Times New Roman" w:hAnsi="Segoe UI" w:cs="Segoe UI"/>
          <w:color w:val="0F1115"/>
          <w:kern w:val="0"/>
          <w:sz w:val="24"/>
          <w:szCs w:val="24"/>
          <w14:ligatures w14:val="none"/>
        </w:rPr>
      </w:pPr>
      <w:r>
        <w:rPr>
          <w:rFonts w:ascii="Segoe UI" w:eastAsia="Times New Roman" w:hAnsi="Segoe UI" w:cs="Segoe UI"/>
          <w:noProof/>
          <w:color w:val="0F1115"/>
          <w:kern w:val="0"/>
          <w:sz w:val="24"/>
          <w:szCs w:val="24"/>
          <w14:ligatures w14:val="none"/>
        </w:rPr>
        <w:drawing>
          <wp:inline distT="0" distB="0" distL="0" distR="0">
            <wp:extent cx="2991177" cy="2265219"/>
            <wp:effectExtent l="0" t="0" r="0" b="1905"/>
            <wp:docPr id="141299576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1177" cy="22652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08CF" w:rsidRPr="007B08CF" w:rsidRDefault="007B08CF" w:rsidP="00766680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F1115"/>
          <w:kern w:val="0"/>
          <w:sz w:val="24"/>
          <w:szCs w:val="24"/>
          <w14:ligatures w14:val="none"/>
        </w:rPr>
        <w:t>Не требуется</w:t>
      </w:r>
      <w:r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  <w:t> сложной кинематики – достаточно одного типа движения.</w:t>
      </w:r>
    </w:p>
    <w:p w:rsidR="007B08CF" w:rsidRPr="007B08CF" w:rsidRDefault="007B08CF" w:rsidP="007B08CF">
      <w:pPr>
        <w:shd w:val="clear" w:color="auto" w:fill="FFFFFF"/>
        <w:spacing w:before="240" w:after="120"/>
        <w:outlineLvl w:val="3"/>
        <w:rPr>
          <w:rFonts w:ascii="Times New Roman" w:eastAsia="Times New Roman" w:hAnsi="Times New Roman" w:cs="Times New Roman"/>
          <w:b/>
          <w:bCs/>
          <w:color w:val="0F1115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F1115"/>
          <w:kern w:val="0"/>
          <w:sz w:val="24"/>
          <w:szCs w:val="24"/>
          <w14:ligatures w14:val="none"/>
        </w:rPr>
        <w:lastRenderedPageBreak/>
        <w:t>3.4. Монтаж и безопасность</w:t>
      </w:r>
    </w:p>
    <w:p w:rsidR="007B08CF" w:rsidRPr="007B08CF" w:rsidRDefault="007B08CF" w:rsidP="00766680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  <w:t>Все токоведущие части </w:t>
      </w:r>
      <w:r>
        <w:rPr>
          <w:rFonts w:ascii="Times New Roman" w:eastAsia="Times New Roman" w:hAnsi="Times New Roman" w:cs="Times New Roman"/>
          <w:b/>
          <w:bCs/>
          <w:color w:val="0F1115"/>
          <w:kern w:val="0"/>
          <w:sz w:val="24"/>
          <w:szCs w:val="24"/>
          <w14:ligatures w14:val="none"/>
        </w:rPr>
        <w:t>изолированы</w:t>
      </w:r>
      <w:r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  <w:t> и находятся </w:t>
      </w:r>
      <w:r>
        <w:rPr>
          <w:rFonts w:ascii="Times New Roman" w:eastAsia="Times New Roman" w:hAnsi="Times New Roman" w:cs="Times New Roman"/>
          <w:b/>
          <w:bCs/>
          <w:color w:val="0F1115"/>
          <w:kern w:val="0"/>
          <w:sz w:val="24"/>
          <w:szCs w:val="24"/>
          <w14:ligatures w14:val="none"/>
        </w:rPr>
        <w:t>внутри короба</w:t>
      </w:r>
      <w:r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  <w:t> или под декоративными кожухами.</w:t>
      </w:r>
    </w:p>
    <w:p w:rsidR="007B08CF" w:rsidRPr="007B08CF" w:rsidRDefault="007B08CF" w:rsidP="00766680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  <w:t>Острые края 3D-деталей – обработаны</w:t>
      </w:r>
    </w:p>
    <w:p w:rsidR="007B08CF" w:rsidRDefault="00A07434" w:rsidP="00766680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  <w:t>Атрибут должен </w:t>
      </w:r>
      <w:r>
        <w:rPr>
          <w:rFonts w:ascii="Times New Roman" w:eastAsia="Times New Roman" w:hAnsi="Times New Roman" w:cs="Times New Roman"/>
          <w:b/>
          <w:bCs/>
          <w:color w:val="0F1115"/>
          <w:kern w:val="0"/>
          <w:sz w:val="24"/>
          <w:szCs w:val="24"/>
          <w14:ligatures w14:val="none"/>
        </w:rPr>
        <w:t>устойчиво стоять</w:t>
      </w:r>
      <w:r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  <w:t> на столе (не опрокидываться при работе двигателя).</w:t>
      </w:r>
    </w:p>
    <w:p w:rsidR="00FD4C37" w:rsidRDefault="00FD4C37" w:rsidP="00766680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  <w:t>Центр тяжести атрибута должен находиться в нижней трети общей высоты. При работе двигателя атрибут не должен опрокидываться или чрезмерно вибрировать</w:t>
      </w:r>
    </w:p>
    <w:p w:rsidR="00A07434" w:rsidRPr="007B08CF" w:rsidRDefault="00A07434" w:rsidP="00766680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  <w:t>Возможность торжественной переноски атрибута от места открытия чемпионата до чемпионатной площадки. Конструкция должна выдерживать переноску одним человеком без деформации</w:t>
      </w:r>
    </w:p>
    <w:p w:rsidR="007B08CF" w:rsidRPr="007B08CF" w:rsidRDefault="00766680" w:rsidP="007B08CF">
      <w:pPr>
        <w:spacing w:before="480" w:after="48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pict w14:anchorId="3D4E52C7">
          <v:rect id="_x0000_i1025" style="width:0;height:.75pt" o:hralign="center" o:hrstd="t" o:hr="t" fillcolor="#a0a0a0" stroked="f"/>
        </w:pict>
      </w:r>
    </w:p>
    <w:p w:rsidR="007B08CF" w:rsidRPr="007B08CF" w:rsidRDefault="007B08CF" w:rsidP="007B08CF">
      <w:pPr>
        <w:shd w:val="clear" w:color="auto" w:fill="FFFFFF"/>
        <w:spacing w:before="480" w:after="240"/>
        <w:outlineLvl w:val="2"/>
        <w:rPr>
          <w:rFonts w:ascii="Times New Roman" w:eastAsia="Times New Roman" w:hAnsi="Times New Roman" w:cs="Times New Roman"/>
          <w:b/>
          <w:bCs/>
          <w:color w:val="0F1115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F1115"/>
          <w:kern w:val="0"/>
          <w:sz w:val="24"/>
          <w:szCs w:val="24"/>
          <w14:ligatures w14:val="none"/>
        </w:rPr>
        <w:t>4. Функциональные особенности</w:t>
      </w:r>
    </w:p>
    <w:p w:rsidR="007B08CF" w:rsidRPr="007B08CF" w:rsidRDefault="007B08CF" w:rsidP="007B08CF">
      <w:pPr>
        <w:shd w:val="clear" w:color="auto" w:fill="FFFFFF"/>
        <w:spacing w:before="240" w:after="120"/>
        <w:outlineLvl w:val="3"/>
        <w:rPr>
          <w:rFonts w:ascii="Times New Roman" w:eastAsia="Times New Roman" w:hAnsi="Times New Roman" w:cs="Times New Roman"/>
          <w:b/>
          <w:bCs/>
          <w:color w:val="0F1115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F1115"/>
          <w:kern w:val="0"/>
          <w:sz w:val="24"/>
          <w:szCs w:val="24"/>
          <w14:ligatures w14:val="none"/>
        </w:rPr>
        <w:t>4.1. Основные функции</w:t>
      </w:r>
    </w:p>
    <w:p w:rsidR="007B08CF" w:rsidRPr="007B08CF" w:rsidRDefault="007B08CF" w:rsidP="00766680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F1115"/>
          <w:kern w:val="0"/>
          <w:sz w:val="24"/>
          <w:szCs w:val="24"/>
          <w14:ligatures w14:val="none"/>
        </w:rPr>
        <w:t>Визуальное привлечение внимания</w:t>
      </w:r>
      <w:r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  <w:t> – форма + свет + движение.</w:t>
      </w:r>
    </w:p>
    <w:p w:rsidR="007B08CF" w:rsidRPr="007B08CF" w:rsidRDefault="007B08CF" w:rsidP="007B08CF">
      <w:pPr>
        <w:shd w:val="clear" w:color="auto" w:fill="FFFFFF"/>
        <w:spacing w:before="240" w:after="120"/>
        <w:outlineLvl w:val="3"/>
        <w:rPr>
          <w:rFonts w:ascii="Times New Roman" w:eastAsia="Times New Roman" w:hAnsi="Times New Roman" w:cs="Times New Roman"/>
          <w:b/>
          <w:bCs/>
          <w:color w:val="0F1115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F1115"/>
          <w:kern w:val="0"/>
          <w:sz w:val="24"/>
          <w:szCs w:val="24"/>
          <w14:ligatures w14:val="none"/>
        </w:rPr>
        <w:t>4.2. Световой сценарий (минимальный)</w:t>
      </w:r>
    </w:p>
    <w:p w:rsidR="007B08CF" w:rsidRPr="007B08CF" w:rsidRDefault="007B08CF" w:rsidP="00766680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  <w:t>Подсветка </w:t>
      </w:r>
      <w:r>
        <w:rPr>
          <w:rFonts w:ascii="Times New Roman" w:eastAsia="Times New Roman" w:hAnsi="Times New Roman" w:cs="Times New Roman"/>
          <w:b/>
          <w:bCs/>
          <w:color w:val="0F1115"/>
          <w:kern w:val="0"/>
          <w:sz w:val="24"/>
          <w:szCs w:val="24"/>
          <w14:ligatures w14:val="none"/>
        </w:rPr>
        <w:t>включается вместе с движением</w:t>
      </w:r>
      <w:r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  <w:t>.</w:t>
      </w:r>
    </w:p>
    <w:p w:rsidR="007B08CF" w:rsidRPr="007B08CF" w:rsidRDefault="007B08CF" w:rsidP="00766680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  <w:t>Свет направлен </w:t>
      </w:r>
      <w:r>
        <w:rPr>
          <w:rFonts w:ascii="Times New Roman" w:eastAsia="Times New Roman" w:hAnsi="Times New Roman" w:cs="Times New Roman"/>
          <w:b/>
          <w:bCs/>
          <w:color w:val="0F1115"/>
          <w:kern w:val="0"/>
          <w:sz w:val="24"/>
          <w:szCs w:val="24"/>
          <w14:ligatures w14:val="none"/>
        </w:rPr>
        <w:t>на символ</w:t>
      </w:r>
      <w:r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  <w:t> (снизу, изнутри или по контуру).</w:t>
      </w:r>
    </w:p>
    <w:p w:rsidR="007B08CF" w:rsidRPr="007B08CF" w:rsidRDefault="007B08CF" w:rsidP="00766680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</w:pPr>
      <w:proofErr w:type="spellStart"/>
      <w:r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  <w:t>Бликующие</w:t>
      </w:r>
      <w:proofErr w:type="spellEnd"/>
      <w:r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  <w:t xml:space="preserve"> поверхности не ослепляют зрителей.</w:t>
      </w:r>
    </w:p>
    <w:p w:rsidR="007B08CF" w:rsidRPr="007B08CF" w:rsidRDefault="00766680" w:rsidP="007B08CF">
      <w:pPr>
        <w:spacing w:before="480" w:after="480" w:line="240" w:lineRule="auto"/>
        <w:rPr>
          <w:rFonts w:ascii="Segoe UI" w:eastAsia="Times New Roman" w:hAnsi="Segoe UI" w:cs="Segoe UI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pict w14:anchorId="00CA7F47">
          <v:rect id="_x0000_i1026" style="width:0;height:.75pt" o:hralign="center" o:hrstd="t" o:hr="t" fillcolor="#a0a0a0" stroked="f"/>
        </w:pict>
      </w:r>
    </w:p>
    <w:p w:rsidR="007B08CF" w:rsidRPr="007B08CF" w:rsidRDefault="007B08CF" w:rsidP="007B08CF">
      <w:pPr>
        <w:shd w:val="clear" w:color="auto" w:fill="FFFFFF"/>
        <w:spacing w:before="480" w:after="240"/>
        <w:outlineLvl w:val="2"/>
        <w:rPr>
          <w:rFonts w:ascii="Times New Roman" w:eastAsia="Times New Roman" w:hAnsi="Times New Roman" w:cs="Times New Roman"/>
          <w:b/>
          <w:bCs/>
          <w:color w:val="0F1115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F1115"/>
          <w:kern w:val="0"/>
          <w:sz w:val="24"/>
          <w:szCs w:val="24"/>
          <w14:ligatures w14:val="none"/>
        </w:rPr>
        <w:t>5. Технические требования</w:t>
      </w:r>
    </w:p>
    <w:p w:rsidR="007B08CF" w:rsidRPr="007B08CF" w:rsidRDefault="007B08CF" w:rsidP="007B08CF">
      <w:pPr>
        <w:shd w:val="clear" w:color="auto" w:fill="FFFFFF"/>
        <w:spacing w:before="240" w:after="120"/>
        <w:outlineLvl w:val="3"/>
        <w:rPr>
          <w:rFonts w:ascii="Times New Roman" w:eastAsia="Times New Roman" w:hAnsi="Times New Roman" w:cs="Times New Roman"/>
          <w:b/>
          <w:bCs/>
          <w:color w:val="0F1115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F1115"/>
          <w:kern w:val="0"/>
          <w:sz w:val="24"/>
          <w:szCs w:val="24"/>
          <w14:ligatures w14:val="none"/>
        </w:rPr>
        <w:t>5.1. Надёжность</w:t>
      </w:r>
    </w:p>
    <w:p w:rsidR="007B08CF" w:rsidRPr="007B08CF" w:rsidRDefault="00A07434" w:rsidP="00766680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  <w:t>Атрибут не разрушается при </w:t>
      </w:r>
      <w:r>
        <w:rPr>
          <w:rFonts w:ascii="Times New Roman" w:eastAsia="Times New Roman" w:hAnsi="Times New Roman" w:cs="Times New Roman"/>
          <w:b/>
          <w:bCs/>
          <w:color w:val="0F1115"/>
          <w:kern w:val="0"/>
          <w:sz w:val="24"/>
          <w:szCs w:val="24"/>
          <w14:ligatures w14:val="none"/>
        </w:rPr>
        <w:t>легком наклоне до 15°</w:t>
      </w:r>
      <w:r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  <w:t>.</w:t>
      </w:r>
    </w:p>
    <w:p w:rsidR="007B08CF" w:rsidRPr="007B08CF" w:rsidRDefault="00766680" w:rsidP="007B08CF">
      <w:pPr>
        <w:spacing w:before="480" w:after="48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pict w14:anchorId="7381783E">
          <v:rect id="_x0000_i1027" style="width:0;height:.75pt" o:hralign="center" o:hrstd="t" o:hr="t" fillcolor="#a0a0a0" stroked="f"/>
        </w:pict>
      </w:r>
    </w:p>
    <w:p w:rsidR="007B08CF" w:rsidRPr="007B08CF" w:rsidRDefault="007B08CF" w:rsidP="007B08CF">
      <w:pPr>
        <w:shd w:val="clear" w:color="auto" w:fill="FFFFFF"/>
        <w:spacing w:before="480" w:after="240"/>
        <w:outlineLvl w:val="2"/>
        <w:rPr>
          <w:rFonts w:ascii="Times New Roman" w:eastAsia="Times New Roman" w:hAnsi="Times New Roman" w:cs="Times New Roman"/>
          <w:b/>
          <w:bCs/>
          <w:color w:val="0F1115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F1115"/>
          <w:kern w:val="0"/>
          <w:sz w:val="24"/>
          <w:szCs w:val="24"/>
          <w14:ligatures w14:val="none"/>
        </w:rPr>
        <w:t>6. Дополнительные требования</w:t>
      </w:r>
    </w:p>
    <w:p w:rsidR="007B08CF" w:rsidRPr="007B08CF" w:rsidRDefault="007B08CF" w:rsidP="007B08CF">
      <w:pPr>
        <w:shd w:val="clear" w:color="auto" w:fill="FFFFFF"/>
        <w:spacing w:before="240" w:after="120"/>
        <w:outlineLvl w:val="3"/>
        <w:rPr>
          <w:rFonts w:ascii="Times New Roman" w:eastAsia="Times New Roman" w:hAnsi="Times New Roman" w:cs="Times New Roman"/>
          <w:b/>
          <w:bCs/>
          <w:color w:val="0F1115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F1115"/>
          <w:kern w:val="0"/>
          <w:sz w:val="24"/>
          <w:szCs w:val="24"/>
          <w14:ligatures w14:val="none"/>
        </w:rPr>
        <w:t xml:space="preserve">6.1. </w:t>
      </w:r>
      <w:proofErr w:type="spellStart"/>
      <w:r>
        <w:rPr>
          <w:rFonts w:ascii="Times New Roman" w:eastAsia="Times New Roman" w:hAnsi="Times New Roman" w:cs="Times New Roman"/>
          <w:b/>
          <w:bCs/>
          <w:color w:val="0F1115"/>
          <w:kern w:val="0"/>
          <w:sz w:val="24"/>
          <w:szCs w:val="24"/>
          <w14:ligatures w14:val="none"/>
        </w:rPr>
        <w:t>Брендирование</w:t>
      </w:r>
      <w:proofErr w:type="spellEnd"/>
    </w:p>
    <w:p w:rsidR="007B08CF" w:rsidRPr="007B08CF" w:rsidRDefault="007B08CF" w:rsidP="00766680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:shd w:val="clear" w:color="auto" w:fill="FFFFFF"/>
          <w14:ligatures w14:val="none"/>
        </w:rPr>
      </w:pPr>
      <w:r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  <w:t>На видном месте (на коробе или на самом символе) – </w:t>
      </w:r>
      <w:r>
        <w:rPr>
          <w:rFonts w:ascii="Times New Roman" w:eastAsia="Times New Roman" w:hAnsi="Times New Roman" w:cs="Times New Roman"/>
          <w:b/>
          <w:bCs/>
          <w:color w:val="0F1115"/>
          <w:kern w:val="0"/>
          <w:sz w:val="24"/>
          <w:szCs w:val="24"/>
          <w14:ligatures w14:val="none"/>
        </w:rPr>
        <w:t>логотип «Профессионалы»</w:t>
      </w:r>
      <w:r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  <w:t xml:space="preserve"> (объёмный или нанесённый акриловыми маркерами). </w:t>
      </w:r>
      <w:r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:shd w:val="clear" w:color="auto" w:fill="FFFFFF"/>
          <w14:ligatures w14:val="none"/>
        </w:rPr>
        <w:t>(Приложение 4)</w:t>
      </w:r>
    </w:p>
    <w:p w:rsidR="007B08CF" w:rsidRPr="007B08CF" w:rsidRDefault="007B08CF" w:rsidP="00766680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14:ligatures w14:val="none"/>
        </w:rPr>
        <w:t>Допускается также название команды мелко – с обратной стороны.</w:t>
      </w:r>
    </w:p>
    <w:p w:rsidR="00C40AA0" w:rsidRPr="000B4703" w:rsidRDefault="00C40AA0" w:rsidP="000B4703">
      <w:pPr>
        <w:shd w:val="clear" w:color="auto" w:fill="FFFFFF"/>
        <w:spacing w:after="0" w:line="240" w:lineRule="auto"/>
        <w:ind w:left="720"/>
        <w:rPr>
          <w:rFonts w:ascii="Segoe UI" w:eastAsia="Times New Roman" w:hAnsi="Segoe UI" w:cs="Segoe UI"/>
          <w:color w:val="0F1115"/>
          <w:kern w:val="0"/>
          <w:sz w:val="24"/>
          <w:szCs w:val="24"/>
          <w14:ligatures w14:val="none"/>
        </w:rPr>
      </w:pPr>
    </w:p>
    <w:sectPr w:rsidR="00C40AA0" w:rsidRPr="000B47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64285"/>
    <w:multiLevelType w:val="multilevel"/>
    <w:tmpl w:val="4FD27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FB3E26"/>
    <w:multiLevelType w:val="multilevel"/>
    <w:tmpl w:val="D53A9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7A1A02"/>
    <w:multiLevelType w:val="multilevel"/>
    <w:tmpl w:val="F7ECD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8D7430"/>
    <w:multiLevelType w:val="hybridMultilevel"/>
    <w:tmpl w:val="39AE4F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527725"/>
    <w:multiLevelType w:val="multilevel"/>
    <w:tmpl w:val="30FA7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99D4659"/>
    <w:multiLevelType w:val="multilevel"/>
    <w:tmpl w:val="F3047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88C6811"/>
    <w:multiLevelType w:val="multilevel"/>
    <w:tmpl w:val="2CCCD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D5618B3"/>
    <w:multiLevelType w:val="multilevel"/>
    <w:tmpl w:val="8D601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79D6EF8"/>
    <w:multiLevelType w:val="multilevel"/>
    <w:tmpl w:val="FB743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D567A46"/>
    <w:multiLevelType w:val="multilevel"/>
    <w:tmpl w:val="27B46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71A1D84"/>
    <w:multiLevelType w:val="multilevel"/>
    <w:tmpl w:val="FC448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1DA7EA3"/>
    <w:multiLevelType w:val="multilevel"/>
    <w:tmpl w:val="15526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48D130A"/>
    <w:multiLevelType w:val="multilevel"/>
    <w:tmpl w:val="40FA0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11"/>
  </w:num>
  <w:num w:numId="6">
    <w:abstractNumId w:val="9"/>
  </w:num>
  <w:num w:numId="7">
    <w:abstractNumId w:val="4"/>
  </w:num>
  <w:num w:numId="8">
    <w:abstractNumId w:val="10"/>
  </w:num>
  <w:num w:numId="9">
    <w:abstractNumId w:val="12"/>
  </w:num>
  <w:num w:numId="10">
    <w:abstractNumId w:val="7"/>
  </w:num>
  <w:num w:numId="11">
    <w:abstractNumId w:val="2"/>
  </w:num>
  <w:num w:numId="12">
    <w:abstractNumId w:val="8"/>
  </w:num>
  <w:num w:numId="13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43A"/>
    <w:rsid w:val="0003059E"/>
    <w:rsid w:val="00086E55"/>
    <w:rsid w:val="000906FF"/>
    <w:rsid w:val="000B4703"/>
    <w:rsid w:val="001E1811"/>
    <w:rsid w:val="00234C54"/>
    <w:rsid w:val="002839FB"/>
    <w:rsid w:val="004A1B04"/>
    <w:rsid w:val="00751013"/>
    <w:rsid w:val="00766680"/>
    <w:rsid w:val="007869E4"/>
    <w:rsid w:val="007B08CF"/>
    <w:rsid w:val="007E00E2"/>
    <w:rsid w:val="007E1E18"/>
    <w:rsid w:val="007E44E1"/>
    <w:rsid w:val="0082638C"/>
    <w:rsid w:val="00831B27"/>
    <w:rsid w:val="00870E7D"/>
    <w:rsid w:val="008D1673"/>
    <w:rsid w:val="008D35B6"/>
    <w:rsid w:val="00903EC2"/>
    <w:rsid w:val="00932599"/>
    <w:rsid w:val="009A683A"/>
    <w:rsid w:val="00A07434"/>
    <w:rsid w:val="00B22650"/>
    <w:rsid w:val="00BB643A"/>
    <w:rsid w:val="00C40AA0"/>
    <w:rsid w:val="00D51DE5"/>
    <w:rsid w:val="00DB461A"/>
    <w:rsid w:val="00E146EC"/>
    <w:rsid w:val="00E37FD0"/>
    <w:rsid w:val="00E8671D"/>
    <w:rsid w:val="00F17963"/>
    <w:rsid w:val="00F52CA0"/>
    <w:rsid w:val="00F64472"/>
    <w:rsid w:val="00FB0F36"/>
    <w:rsid w:val="00FD4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B09C88"/>
  <w15:docId w15:val="{4EDDF5F5-387E-49D9-AE93-2BDA1E7B8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ru-RU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B64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B64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BB643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B64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B643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B64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B64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B64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B64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B643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B643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21">
    <w:name w:val="Quote"/>
    <w:basedOn w:val="a"/>
    <w:next w:val="a"/>
    <w:link w:val="22"/>
    <w:uiPriority w:val="29"/>
    <w:qFormat/>
    <w:rsid w:val="00BB64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B643A"/>
    <w:rPr>
      <w:i/>
      <w:iCs/>
      <w:color w:val="404040" w:themeColor="text1" w:themeTint="BF"/>
    </w:rPr>
  </w:style>
  <w:style w:type="character" w:customStyle="1" w:styleId="30">
    <w:name w:val="Заголовок 3 Знак"/>
    <w:basedOn w:val="a0"/>
    <w:link w:val="3"/>
    <w:uiPriority w:val="9"/>
    <w:rsid w:val="00BB643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B643A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B643A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B643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B643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B643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B643A"/>
    <w:rPr>
      <w:rFonts w:eastAsiaTheme="majorEastAsia" w:cstheme="majorBidi"/>
      <w:color w:val="272727" w:themeColor="text1" w:themeTint="D8"/>
    </w:rPr>
  </w:style>
  <w:style w:type="character" w:styleId="a3">
    <w:name w:val="Hyperlink"/>
    <w:uiPriority w:val="99"/>
    <w:semiHidden/>
    <w:unhideWhenUsed/>
    <w:rPr>
      <w:color w:val="2F69C7"/>
      <w:u w:val="single"/>
    </w:rPr>
  </w:style>
  <w:style w:type="table" w:styleId="a4">
    <w:name w:val="Table Grid"/>
    <w:basedOn w:val="a1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</w:style>
  <w:style w:type="paragraph" w:styleId="a5">
    <w:name w:val="Title"/>
    <w:basedOn w:val="a"/>
    <w:next w:val="a"/>
    <w:link w:val="a6"/>
    <w:uiPriority w:val="10"/>
    <w:qFormat/>
    <w:rsid w:val="00BB64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Заголовок Знак"/>
    <w:basedOn w:val="a0"/>
    <w:link w:val="a5"/>
    <w:uiPriority w:val="10"/>
    <w:rsid w:val="00BB64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Subtitle"/>
    <w:basedOn w:val="a"/>
    <w:next w:val="a"/>
    <w:link w:val="a8"/>
    <w:uiPriority w:val="11"/>
    <w:qFormat/>
    <w:rsid w:val="00BB64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8">
    <w:name w:val="Подзаголовок Знак"/>
    <w:basedOn w:val="a0"/>
    <w:link w:val="a7"/>
    <w:uiPriority w:val="11"/>
    <w:rsid w:val="00BB64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9">
    <w:name w:val="List Paragraph"/>
    <w:basedOn w:val="a"/>
    <w:uiPriority w:val="34"/>
    <w:qFormat/>
    <w:rsid w:val="00BB643A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B643A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B643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Выделенная цитата Знак"/>
    <w:basedOn w:val="a0"/>
    <w:link w:val="ab"/>
    <w:uiPriority w:val="30"/>
    <w:rsid w:val="00BB643A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BB643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14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51189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66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13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193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7603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50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07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605</Words>
  <Characters>3452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Макарова</dc:creator>
  <cp:lastModifiedBy>Владимир Павлович С.</cp:lastModifiedBy>
  <cp:revision>16</cp:revision>
  <dcterms:created xsi:type="dcterms:W3CDTF">2026-05-21T19:39:00Z</dcterms:created>
  <dcterms:modified xsi:type="dcterms:W3CDTF">2026-07-01T05:53:00Z</dcterms:modified>
</cp:coreProperties>
</file>